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42" w:rsidRPr="004336E4" w:rsidRDefault="00A80242" w:rsidP="00A80242">
      <w:pPr>
        <w:pStyle w:val="TableParagraph"/>
        <w:tabs>
          <w:tab w:val="left" w:pos="567"/>
          <w:tab w:val="left" w:pos="1134"/>
          <w:tab w:val="left" w:pos="1843"/>
        </w:tabs>
        <w:spacing w:line="300" w:lineRule="auto"/>
        <w:ind w:left="0"/>
        <w:jc w:val="both"/>
        <w:rPr>
          <w:rFonts w:asciiTheme="majorHAnsi" w:hAnsiTheme="majorHAnsi" w:cs="Cambria"/>
          <w:sz w:val="24"/>
          <w:szCs w:val="24"/>
        </w:rPr>
      </w:pPr>
      <w:proofErr w:type="spellStart"/>
      <w:proofErr w:type="gramStart"/>
      <w:r w:rsidRPr="004336E4">
        <w:rPr>
          <w:rFonts w:asciiTheme="majorHAnsi" w:hAnsiTheme="majorHAnsi" w:cs="Calibri"/>
          <w:bCs/>
          <w:sz w:val="24"/>
          <w:szCs w:val="24"/>
        </w:rPr>
        <w:t>Syarat</w:t>
      </w:r>
      <w:proofErr w:type="spellEnd"/>
      <w:r w:rsidRPr="004336E4">
        <w:rPr>
          <w:rFonts w:asciiTheme="majorHAnsi" w:hAnsiTheme="majorHAnsi" w:cs="Calibri"/>
          <w:bCs/>
          <w:sz w:val="24"/>
          <w:szCs w:val="24"/>
        </w:rPr>
        <w:t xml:space="preserve">  </w:t>
      </w:r>
      <w:proofErr w:type="spellStart"/>
      <w:r w:rsidRPr="004336E4">
        <w:rPr>
          <w:rFonts w:asciiTheme="majorHAnsi" w:hAnsiTheme="majorHAnsi" w:cs="Calibri"/>
          <w:bCs/>
          <w:sz w:val="24"/>
          <w:szCs w:val="24"/>
        </w:rPr>
        <w:t>pendaftaran</w:t>
      </w:r>
      <w:proofErr w:type="spellEnd"/>
      <w:proofErr w:type="gramEnd"/>
      <w:r w:rsidRPr="004336E4">
        <w:rPr>
          <w:rFonts w:asciiTheme="majorHAnsi" w:hAnsiTheme="majorHAnsi" w:cs="Calibri"/>
          <w:bCs/>
          <w:sz w:val="24"/>
          <w:szCs w:val="24"/>
        </w:rPr>
        <w:t xml:space="preserve"> </w:t>
      </w:r>
      <w:proofErr w:type="spellStart"/>
      <w:r w:rsidRPr="004336E4">
        <w:rPr>
          <w:rFonts w:asciiTheme="majorHAnsi" w:hAnsiTheme="majorHAnsi" w:cs="Cambria"/>
          <w:sz w:val="24"/>
          <w:szCs w:val="24"/>
        </w:rPr>
        <w:t>Surat</w:t>
      </w:r>
      <w:proofErr w:type="spellEnd"/>
      <w:r w:rsidRPr="004336E4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4336E4">
        <w:rPr>
          <w:rFonts w:asciiTheme="majorHAnsi" w:hAnsiTheme="majorHAnsi" w:cs="Cambria"/>
          <w:sz w:val="24"/>
          <w:szCs w:val="24"/>
        </w:rPr>
        <w:t>Keputusan</w:t>
      </w:r>
      <w:proofErr w:type="spellEnd"/>
      <w:r w:rsidRPr="004336E4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4336E4">
        <w:rPr>
          <w:rFonts w:asciiTheme="majorHAnsi" w:hAnsiTheme="majorHAnsi" w:cs="Cambria"/>
          <w:sz w:val="24"/>
          <w:szCs w:val="24"/>
        </w:rPr>
        <w:t>Kelayakan</w:t>
      </w:r>
      <w:proofErr w:type="spellEnd"/>
      <w:r w:rsidRPr="004336E4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4336E4">
        <w:rPr>
          <w:rFonts w:asciiTheme="majorHAnsi" w:hAnsiTheme="majorHAnsi" w:cs="Cambria"/>
          <w:sz w:val="24"/>
          <w:szCs w:val="24"/>
        </w:rPr>
        <w:t>Lingkungan</w:t>
      </w:r>
      <w:proofErr w:type="spellEnd"/>
      <w:r w:rsidRPr="004336E4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4336E4">
        <w:rPr>
          <w:rFonts w:asciiTheme="majorHAnsi" w:hAnsiTheme="majorHAnsi" w:cs="Cambria"/>
          <w:sz w:val="24"/>
          <w:szCs w:val="24"/>
        </w:rPr>
        <w:t>Hidup</w:t>
      </w:r>
      <w:proofErr w:type="spellEnd"/>
      <w:r w:rsidRPr="004336E4">
        <w:rPr>
          <w:rFonts w:asciiTheme="majorHAnsi" w:hAnsiTheme="majorHAnsi" w:cs="Cambria"/>
          <w:sz w:val="24"/>
          <w:szCs w:val="24"/>
        </w:rPr>
        <w:t xml:space="preserve"> (SKKL) </w:t>
      </w:r>
      <w:proofErr w:type="spellStart"/>
      <w:r w:rsidRPr="004336E4">
        <w:rPr>
          <w:rFonts w:asciiTheme="majorHAnsi" w:hAnsiTheme="majorHAnsi"/>
          <w:color w:val="000000" w:themeColor="text1"/>
          <w:sz w:val="24"/>
          <w:szCs w:val="24"/>
        </w:rPr>
        <w:t>yaitu</w:t>
      </w:r>
      <w:proofErr w:type="spellEnd"/>
      <w:r w:rsidRPr="004336E4">
        <w:rPr>
          <w:rFonts w:asciiTheme="majorHAnsi" w:hAnsiTheme="majorHAnsi"/>
          <w:color w:val="000000" w:themeColor="text1"/>
          <w:sz w:val="24"/>
          <w:szCs w:val="24"/>
        </w:rPr>
        <w:t>:</w:t>
      </w:r>
    </w:p>
    <w:p w:rsidR="00A80242" w:rsidRPr="004336E4" w:rsidRDefault="00A80242" w:rsidP="00A80242">
      <w:pPr>
        <w:tabs>
          <w:tab w:val="left" w:pos="567"/>
          <w:tab w:val="left" w:pos="730"/>
          <w:tab w:val="left" w:pos="1134"/>
        </w:tabs>
        <w:autoSpaceDE w:val="0"/>
        <w:autoSpaceDN w:val="0"/>
        <w:spacing w:line="300" w:lineRule="auto"/>
        <w:jc w:val="both"/>
        <w:rPr>
          <w:rFonts w:asciiTheme="majorHAnsi" w:hAnsiTheme="majorHAnsi"/>
          <w:color w:val="000000" w:themeColor="text1"/>
          <w:lang w:val="en-US"/>
        </w:rPr>
      </w:pPr>
    </w:p>
    <w:p w:rsidR="00A80242" w:rsidRPr="004336E4" w:rsidRDefault="00A80242" w:rsidP="00A8024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58" w:hanging="458"/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</w:pP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Melakukan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Pendaftaran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secara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Online </w:t>
      </w: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melalui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aplikasi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“</w:t>
      </w:r>
      <w:proofErr w:type="spellStart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Sicantik</w:t>
      </w:r>
      <w:proofErr w:type="spellEnd"/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Cloud”</w:t>
      </w:r>
      <w:r w:rsidRPr="004336E4">
        <w:rPr>
          <w:rFonts w:asciiTheme="majorHAnsi" w:eastAsia="SimSun" w:hAnsiTheme="majorHAnsi" w:cs="Calibri"/>
          <w:bCs/>
          <w:kern w:val="1"/>
          <w:sz w:val="24"/>
          <w:szCs w:val="24"/>
        </w:rPr>
        <w:t>;</w:t>
      </w:r>
      <w:r w:rsidRPr="004336E4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Surat Permohonan Uji Kelayakan Lingkungan Hidup;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Fotocopi KTP;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BPJS Ketenagakerjaan;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Surat Arahan Penyusunan Dokumen Lingkungan;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Nomor Induk Berusaha (NIB);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Surat Pernyataan Pengelolaan dan Pemantauan Lingkungan Hidup;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Surat Pernyataan Bahwa Kegiatan yang Diajukan Masih Dalam Tahap Perencanaan;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Formulir KA-ANDAL dan Berita Acara KA- ANDAL;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Bukti kesesuaian lokasi rencana usaha dan/atau kegiatan dengan rencana tata ruang;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Persetujuan awal terkait rencana usaha dan/atau kegiatan;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Persetujuan teknis;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Keabsahan tanda bukti registrasi lembaga penyedia jasa penyusunan Amdal apabila penyusunan Andal dan RKL-RPL dilakukan oleh lembaga penyedia jasa penyusunan Amdal;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Keabsahan tanda bukti sertifikasi kompetensi penyusun Amdal;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Dokumen Andal;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Dokumen RKL-RPL.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Foto 3 x4 sebanyak 3 lembar;</w:t>
      </w:r>
    </w:p>
    <w:p w:rsidR="00A80242" w:rsidRPr="004336E4" w:rsidRDefault="00A80242" w:rsidP="00A80242">
      <w:pPr>
        <w:pStyle w:val="ListParagraph"/>
        <w:numPr>
          <w:ilvl w:val="0"/>
          <w:numId w:val="1"/>
        </w:numPr>
        <w:spacing w:line="300" w:lineRule="auto"/>
        <w:ind w:left="458" w:hanging="458"/>
        <w:rPr>
          <w:rFonts w:asciiTheme="majorHAnsi" w:hAnsiTheme="majorHAnsi"/>
          <w:sz w:val="24"/>
          <w:szCs w:val="24"/>
        </w:rPr>
      </w:pPr>
      <w:r w:rsidRPr="004336E4">
        <w:rPr>
          <w:rFonts w:asciiTheme="majorHAnsi" w:hAnsiTheme="majorHAnsi"/>
          <w:sz w:val="24"/>
          <w:szCs w:val="24"/>
        </w:rPr>
        <w:t>Surat Kuasa bermaterai (jika dikuasakan).</w:t>
      </w:r>
    </w:p>
    <w:p w:rsidR="00843372" w:rsidRDefault="00A80242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0DB4"/>
    <w:multiLevelType w:val="hybridMultilevel"/>
    <w:tmpl w:val="C6728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80242"/>
    <w:rsid w:val="005252F9"/>
    <w:rsid w:val="006E0499"/>
    <w:rsid w:val="00A80242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24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0242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80242"/>
    <w:rPr>
      <w:rFonts w:ascii="Arial" w:eastAsia="Times New Roman" w:hAnsi="Arial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A80242"/>
    <w:pPr>
      <w:suppressAutoHyphens w:val="0"/>
      <w:autoSpaceDE w:val="0"/>
      <w:autoSpaceDN w:val="0"/>
      <w:ind w:left="107"/>
    </w:pPr>
    <w:rPr>
      <w:rFonts w:ascii="TeX Gyre Bonum" w:eastAsia="TeX Gyre Bonum" w:hAnsi="TeX Gyre Bonum" w:cs="TeX Gyre Bonum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2025-10-28T08:56:00Z</dcterms:created>
  <dcterms:modified xsi:type="dcterms:W3CDTF">2025-10-28T08:57:00Z</dcterms:modified>
</cp:coreProperties>
</file>